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52" w:rsidRPr="00E909D5" w:rsidRDefault="00086A52" w:rsidP="00086A52">
      <w:pPr>
        <w:jc w:val="center"/>
        <w:rPr>
          <w:rFonts w:ascii="Cambria" w:hAnsi="Cambria"/>
          <w:b/>
          <w:sz w:val="28"/>
        </w:rPr>
      </w:pPr>
      <w:r w:rsidRPr="00E909D5">
        <w:rPr>
          <w:rFonts w:ascii="Cambria" w:hAnsi="Cambria"/>
          <w:b/>
          <w:sz w:val="28"/>
        </w:rPr>
        <w:t>“</w:t>
      </w:r>
      <w:proofErr w:type="spellStart"/>
      <w:r w:rsidRPr="00E909D5">
        <w:rPr>
          <w:rFonts w:ascii="Cambria" w:hAnsi="Cambria"/>
          <w:b/>
          <w:sz w:val="28"/>
        </w:rPr>
        <w:t>Gidrotexnika</w:t>
      </w:r>
      <w:proofErr w:type="spellEnd"/>
      <w:r w:rsidRPr="00E909D5">
        <w:rPr>
          <w:rFonts w:ascii="Cambria" w:hAnsi="Cambria"/>
          <w:b/>
          <w:sz w:val="28"/>
        </w:rPr>
        <w:t xml:space="preserve"> </w:t>
      </w:r>
      <w:proofErr w:type="spellStart"/>
      <w:r w:rsidRPr="00E909D5">
        <w:rPr>
          <w:rFonts w:ascii="Cambria" w:hAnsi="Cambria"/>
          <w:b/>
          <w:sz w:val="28"/>
        </w:rPr>
        <w:t>inshootlarining</w:t>
      </w:r>
      <w:proofErr w:type="spellEnd"/>
      <w:r w:rsidRPr="00E909D5">
        <w:rPr>
          <w:rFonts w:ascii="Cambria" w:hAnsi="Cambria"/>
          <w:b/>
          <w:sz w:val="28"/>
        </w:rPr>
        <w:t xml:space="preserve"> </w:t>
      </w:r>
      <w:proofErr w:type="spellStart"/>
      <w:r w:rsidRPr="00E909D5">
        <w:rPr>
          <w:rFonts w:ascii="Cambria" w:hAnsi="Cambria"/>
          <w:b/>
          <w:sz w:val="28"/>
        </w:rPr>
        <w:t>xavfsizligi</w:t>
      </w:r>
      <w:proofErr w:type="spellEnd"/>
      <w:r w:rsidRPr="00E909D5">
        <w:rPr>
          <w:rFonts w:ascii="Cambria" w:hAnsi="Cambria"/>
          <w:b/>
          <w:sz w:val="28"/>
        </w:rPr>
        <w:t xml:space="preserve"> </w:t>
      </w:r>
      <w:proofErr w:type="spellStart"/>
      <w:r w:rsidRPr="00E909D5">
        <w:rPr>
          <w:rFonts w:ascii="Cambria" w:hAnsi="Cambria"/>
          <w:b/>
          <w:sz w:val="28"/>
        </w:rPr>
        <w:t>to'g'risida”gi</w:t>
      </w:r>
      <w:proofErr w:type="spellEnd"/>
      <w:r w:rsidRPr="00E909D5">
        <w:rPr>
          <w:rFonts w:ascii="Cambria" w:hAnsi="Cambria"/>
          <w:b/>
          <w:sz w:val="28"/>
        </w:rPr>
        <w:t xml:space="preserve"> </w:t>
      </w:r>
      <w:proofErr w:type="spellStart"/>
      <w:r w:rsidRPr="00E909D5">
        <w:rPr>
          <w:rFonts w:ascii="Cambria" w:hAnsi="Cambria"/>
          <w:b/>
          <w:sz w:val="28"/>
        </w:rPr>
        <w:t>qonun</w:t>
      </w:r>
      <w:proofErr w:type="spellEnd"/>
      <w:r w:rsidRPr="00E909D5">
        <w:rPr>
          <w:rFonts w:ascii="Cambria" w:hAnsi="Cambria"/>
          <w:b/>
          <w:sz w:val="28"/>
        </w:rPr>
        <w:t xml:space="preserve"> </w:t>
      </w:r>
    </w:p>
    <w:p w:rsidR="00086A52" w:rsidRPr="00E909D5" w:rsidRDefault="00086A52" w:rsidP="00086A52">
      <w:pPr>
        <w:jc w:val="center"/>
        <w:rPr>
          <w:rFonts w:ascii="Cambria" w:hAnsi="Cambria"/>
          <w:b/>
          <w:sz w:val="28"/>
        </w:rPr>
      </w:pPr>
      <w:proofErr w:type="spellStart"/>
      <w:r w:rsidRPr="00E909D5">
        <w:rPr>
          <w:rFonts w:ascii="Cambria" w:hAnsi="Cambria"/>
          <w:b/>
          <w:sz w:val="28"/>
        </w:rPr>
        <w:t>qabul</w:t>
      </w:r>
      <w:proofErr w:type="spellEnd"/>
      <w:r w:rsidRPr="00E909D5">
        <w:rPr>
          <w:rFonts w:ascii="Cambria" w:hAnsi="Cambria"/>
          <w:b/>
          <w:sz w:val="28"/>
        </w:rPr>
        <w:t xml:space="preserve"> </w:t>
      </w:r>
      <w:proofErr w:type="spellStart"/>
      <w:r w:rsidRPr="00E909D5">
        <w:rPr>
          <w:rFonts w:ascii="Cambria" w:hAnsi="Cambria"/>
          <w:b/>
          <w:sz w:val="28"/>
        </w:rPr>
        <w:t>qilindi</w:t>
      </w:r>
      <w:proofErr w:type="spellEnd"/>
    </w:p>
    <w:p w:rsidR="00086A52" w:rsidRPr="00086A52" w:rsidRDefault="00086A52" w:rsidP="00086A52">
      <w:pPr>
        <w:ind w:firstLine="708"/>
        <w:jc w:val="both"/>
        <w:rPr>
          <w:rFonts w:ascii="Cambria" w:hAnsi="Cambria"/>
          <w:sz w:val="28"/>
        </w:rPr>
      </w:pPr>
      <w:proofErr w:type="spellStart"/>
      <w:r w:rsidRPr="00086A52">
        <w:rPr>
          <w:rFonts w:ascii="Cambria" w:hAnsi="Cambria"/>
          <w:sz w:val="28"/>
        </w:rPr>
        <w:t>Qonunga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ko'ra</w:t>
      </w:r>
      <w:proofErr w:type="spellEnd"/>
      <w:r w:rsidRPr="00086A52">
        <w:rPr>
          <w:rFonts w:ascii="Cambria" w:hAnsi="Cambria"/>
          <w:sz w:val="28"/>
        </w:rPr>
        <w:t xml:space="preserve">, </w:t>
      </w:r>
      <w:proofErr w:type="spellStart"/>
      <w:r w:rsidRPr="00086A52">
        <w:rPr>
          <w:rFonts w:ascii="Cambria" w:hAnsi="Cambria"/>
          <w:sz w:val="28"/>
        </w:rPr>
        <w:t>Gidrotexnika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inshootlarining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loyiha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ko'rsatkichlari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parametrlariga</w:t>
      </w:r>
      <w:proofErr w:type="spellEnd"/>
      <w:r w:rsidRPr="00086A52">
        <w:rPr>
          <w:rFonts w:ascii="Cambria" w:hAnsi="Cambria"/>
          <w:sz w:val="28"/>
        </w:rPr>
        <w:t xml:space="preserve">, </w:t>
      </w:r>
      <w:proofErr w:type="spellStart"/>
      <w:r w:rsidRPr="00086A52">
        <w:rPr>
          <w:rFonts w:ascii="Cambria" w:hAnsi="Cambria"/>
          <w:sz w:val="28"/>
        </w:rPr>
        <w:t>ularga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yuklamalar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hamda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ta'sir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ko'rsatish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omillariga</w:t>
      </w:r>
      <w:proofErr w:type="spellEnd"/>
      <w:r w:rsidRPr="00086A52">
        <w:rPr>
          <w:rFonts w:ascii="Cambria" w:hAnsi="Cambria"/>
          <w:sz w:val="28"/>
        </w:rPr>
        <w:t xml:space="preserve">, </w:t>
      </w:r>
      <w:proofErr w:type="spellStart"/>
      <w:r w:rsidRPr="00086A52">
        <w:rPr>
          <w:rFonts w:ascii="Cambria" w:hAnsi="Cambria"/>
          <w:sz w:val="28"/>
        </w:rPr>
        <w:t>shuningdek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qurilishda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ishlatiladigan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materiallarga</w:t>
      </w:r>
      <w:proofErr w:type="spellEnd"/>
      <w:r w:rsidRPr="00086A52">
        <w:rPr>
          <w:rFonts w:ascii="Cambria" w:hAnsi="Cambria"/>
          <w:sz w:val="28"/>
        </w:rPr>
        <w:t xml:space="preserve">, </w:t>
      </w:r>
      <w:proofErr w:type="spellStart"/>
      <w:r w:rsidRPr="00086A52">
        <w:rPr>
          <w:rFonts w:ascii="Cambria" w:hAnsi="Cambria"/>
          <w:sz w:val="28"/>
        </w:rPr>
        <w:t>foydalanish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sharoitlariga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qarab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gidrotexnika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inshootlari</w:t>
      </w:r>
      <w:proofErr w:type="spellEnd"/>
      <w:r w:rsidRPr="00086A52">
        <w:rPr>
          <w:rFonts w:ascii="Cambria" w:hAnsi="Cambria"/>
          <w:sz w:val="28"/>
        </w:rPr>
        <w:t xml:space="preserve"> </w:t>
      </w:r>
      <w:r w:rsidRPr="00246933">
        <w:rPr>
          <w:rFonts w:ascii="Cambria" w:hAnsi="Cambria"/>
          <w:b/>
          <w:sz w:val="28"/>
        </w:rPr>
        <w:t xml:space="preserve">I, II, III </w:t>
      </w:r>
      <w:proofErr w:type="spellStart"/>
      <w:r w:rsidRPr="00246933">
        <w:rPr>
          <w:rFonts w:ascii="Cambria" w:hAnsi="Cambria"/>
          <w:sz w:val="28"/>
        </w:rPr>
        <w:t>va</w:t>
      </w:r>
      <w:proofErr w:type="spellEnd"/>
      <w:r w:rsidRPr="00246933">
        <w:rPr>
          <w:rFonts w:ascii="Cambria" w:hAnsi="Cambria"/>
          <w:sz w:val="28"/>
        </w:rPr>
        <w:t xml:space="preserve"> </w:t>
      </w:r>
      <w:r w:rsidRPr="00246933">
        <w:rPr>
          <w:rFonts w:ascii="Cambria" w:hAnsi="Cambria"/>
          <w:b/>
          <w:sz w:val="28"/>
        </w:rPr>
        <w:t>IV</w:t>
      </w:r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sinflarga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bo'linadi</w:t>
      </w:r>
      <w:proofErr w:type="spellEnd"/>
      <w:r w:rsidRPr="00086A52">
        <w:rPr>
          <w:rFonts w:ascii="Cambria" w:hAnsi="Cambria"/>
          <w:sz w:val="28"/>
        </w:rPr>
        <w:t xml:space="preserve">. </w:t>
      </w:r>
    </w:p>
    <w:p w:rsidR="00086A52" w:rsidRPr="00086A52" w:rsidRDefault="00086A52" w:rsidP="00086A52">
      <w:pPr>
        <w:ind w:firstLine="708"/>
        <w:jc w:val="both"/>
        <w:rPr>
          <w:rFonts w:ascii="Cambria" w:hAnsi="Cambria"/>
          <w:sz w:val="28"/>
        </w:rPr>
      </w:pPr>
      <w:proofErr w:type="spellStart"/>
      <w:r w:rsidRPr="00246933">
        <w:rPr>
          <w:rFonts w:ascii="Cambria" w:hAnsi="Cambria"/>
          <w:b/>
          <w:sz w:val="28"/>
        </w:rPr>
        <w:t>Suv</w:t>
      </w:r>
      <w:proofErr w:type="spellEnd"/>
      <w:r w:rsidRPr="00246933">
        <w:rPr>
          <w:rFonts w:ascii="Cambria" w:hAnsi="Cambria"/>
          <w:b/>
          <w:sz w:val="28"/>
        </w:rPr>
        <w:t xml:space="preserve"> </w:t>
      </w:r>
      <w:proofErr w:type="spellStart"/>
      <w:r w:rsidRPr="00246933">
        <w:rPr>
          <w:rFonts w:ascii="Cambria" w:hAnsi="Cambria"/>
          <w:b/>
          <w:sz w:val="28"/>
        </w:rPr>
        <w:t>xo'jaligi</w:t>
      </w:r>
      <w:proofErr w:type="spellEnd"/>
      <w:r w:rsidRPr="00246933">
        <w:rPr>
          <w:rFonts w:ascii="Cambria" w:hAnsi="Cambria"/>
          <w:b/>
          <w:sz w:val="28"/>
        </w:rPr>
        <w:t xml:space="preserve"> </w:t>
      </w:r>
      <w:proofErr w:type="spellStart"/>
      <w:r w:rsidRPr="00246933">
        <w:rPr>
          <w:rFonts w:ascii="Cambria" w:hAnsi="Cambria"/>
          <w:b/>
          <w:sz w:val="28"/>
        </w:rPr>
        <w:t>obyektlari</w:t>
      </w:r>
      <w:proofErr w:type="spellEnd"/>
      <w:r w:rsidRPr="00246933">
        <w:rPr>
          <w:rFonts w:ascii="Cambria" w:hAnsi="Cambria"/>
          <w:b/>
          <w:sz w:val="28"/>
        </w:rPr>
        <w:t xml:space="preserve"> </w:t>
      </w:r>
      <w:proofErr w:type="spellStart"/>
      <w:r w:rsidRPr="00246933">
        <w:rPr>
          <w:rFonts w:ascii="Cambria" w:hAnsi="Cambria"/>
          <w:b/>
          <w:sz w:val="28"/>
        </w:rPr>
        <w:t>xavfsizligini</w:t>
      </w:r>
      <w:proofErr w:type="spellEnd"/>
      <w:r w:rsidRPr="00246933">
        <w:rPr>
          <w:rFonts w:ascii="Cambria" w:hAnsi="Cambria"/>
          <w:b/>
          <w:sz w:val="28"/>
        </w:rPr>
        <w:t xml:space="preserve"> </w:t>
      </w:r>
      <w:proofErr w:type="spellStart"/>
      <w:r w:rsidRPr="00246933">
        <w:rPr>
          <w:rFonts w:ascii="Cambria" w:hAnsi="Cambria"/>
          <w:b/>
          <w:sz w:val="28"/>
        </w:rPr>
        <w:t>va</w:t>
      </w:r>
      <w:proofErr w:type="spellEnd"/>
      <w:r w:rsidRPr="00246933">
        <w:rPr>
          <w:rFonts w:ascii="Cambria" w:hAnsi="Cambria"/>
          <w:b/>
          <w:sz w:val="28"/>
        </w:rPr>
        <w:t xml:space="preserve"> </w:t>
      </w:r>
      <w:proofErr w:type="spellStart"/>
      <w:r w:rsidRPr="00246933">
        <w:rPr>
          <w:rFonts w:ascii="Cambria" w:hAnsi="Cambria"/>
          <w:b/>
          <w:sz w:val="28"/>
        </w:rPr>
        <w:t>suvdan</w:t>
      </w:r>
      <w:proofErr w:type="spellEnd"/>
      <w:r w:rsidRPr="00246933">
        <w:rPr>
          <w:rFonts w:ascii="Cambria" w:hAnsi="Cambria"/>
          <w:b/>
          <w:sz w:val="28"/>
        </w:rPr>
        <w:t xml:space="preserve"> </w:t>
      </w:r>
      <w:proofErr w:type="spellStart"/>
      <w:r w:rsidRPr="00246933">
        <w:rPr>
          <w:rFonts w:ascii="Cambria" w:hAnsi="Cambria"/>
          <w:b/>
          <w:sz w:val="28"/>
        </w:rPr>
        <w:t>foydalanishni</w:t>
      </w:r>
      <w:proofErr w:type="spellEnd"/>
      <w:r w:rsidRPr="00246933">
        <w:rPr>
          <w:rFonts w:ascii="Cambria" w:hAnsi="Cambria"/>
          <w:b/>
          <w:sz w:val="28"/>
        </w:rPr>
        <w:t xml:space="preserve"> </w:t>
      </w:r>
      <w:proofErr w:type="spellStart"/>
      <w:r w:rsidRPr="00246933">
        <w:rPr>
          <w:rFonts w:ascii="Cambria" w:hAnsi="Cambria"/>
          <w:b/>
          <w:sz w:val="28"/>
        </w:rPr>
        <w:t>nazorat</w:t>
      </w:r>
      <w:proofErr w:type="spellEnd"/>
      <w:r w:rsidRPr="00246933">
        <w:rPr>
          <w:rFonts w:ascii="Cambria" w:hAnsi="Cambria"/>
          <w:b/>
          <w:sz w:val="28"/>
        </w:rPr>
        <w:t xml:space="preserve"> </w:t>
      </w:r>
      <w:proofErr w:type="spellStart"/>
      <w:r w:rsidRPr="00246933">
        <w:rPr>
          <w:rFonts w:ascii="Cambria" w:hAnsi="Cambria"/>
          <w:b/>
          <w:sz w:val="28"/>
        </w:rPr>
        <w:t>qilish</w:t>
      </w:r>
      <w:proofErr w:type="spellEnd"/>
      <w:r w:rsidRPr="00246933">
        <w:rPr>
          <w:rFonts w:ascii="Cambria" w:hAnsi="Cambria"/>
          <w:b/>
          <w:sz w:val="28"/>
        </w:rPr>
        <w:t xml:space="preserve"> </w:t>
      </w:r>
      <w:proofErr w:type="spellStart"/>
      <w:r w:rsidRPr="00246933">
        <w:rPr>
          <w:rFonts w:ascii="Cambria" w:hAnsi="Cambria"/>
          <w:b/>
          <w:sz w:val="28"/>
        </w:rPr>
        <w:t>inspeksiyasi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gidrotexnika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inshootlarining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xavfsizligi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sohasidagi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maxsus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vakolatli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davlat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organi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etib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belgilandi</w:t>
      </w:r>
      <w:proofErr w:type="spellEnd"/>
      <w:r w:rsidRPr="00086A52">
        <w:rPr>
          <w:rFonts w:ascii="Cambria" w:hAnsi="Cambria"/>
          <w:sz w:val="28"/>
        </w:rPr>
        <w:t>.</w:t>
      </w:r>
    </w:p>
    <w:p w:rsidR="00086A52" w:rsidRPr="00086A52" w:rsidRDefault="00086A52" w:rsidP="00086A52">
      <w:pPr>
        <w:ind w:firstLine="708"/>
        <w:jc w:val="both"/>
        <w:rPr>
          <w:rFonts w:ascii="Cambria" w:hAnsi="Cambria"/>
          <w:sz w:val="28"/>
        </w:rPr>
      </w:pPr>
      <w:proofErr w:type="spellStart"/>
      <w:r w:rsidRPr="00086A52">
        <w:rPr>
          <w:rFonts w:ascii="Cambria" w:hAnsi="Cambria"/>
          <w:sz w:val="28"/>
        </w:rPr>
        <w:t>Gidrotexnika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inshootlarida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favqulodda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vaziyatlarning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yuzaga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kelishi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xavfini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eng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ko'p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darajada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kamaytirish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bo'yicha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profilaktika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tadbirlarini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amalga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oshirish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ularning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xavfsizligini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ta'minlashga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nisbatan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qo'yilgan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asosiy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talablardan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biri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hisoblanadi</w:t>
      </w:r>
      <w:proofErr w:type="spellEnd"/>
      <w:r w:rsidRPr="00086A52">
        <w:rPr>
          <w:rFonts w:ascii="Cambria" w:hAnsi="Cambria"/>
          <w:sz w:val="28"/>
        </w:rPr>
        <w:t>.</w:t>
      </w:r>
    </w:p>
    <w:p w:rsidR="00086A52" w:rsidRPr="00086A52" w:rsidRDefault="00086A52" w:rsidP="00086A52">
      <w:pPr>
        <w:ind w:firstLine="708"/>
        <w:jc w:val="both"/>
        <w:rPr>
          <w:rFonts w:ascii="Cambria" w:hAnsi="Cambria"/>
          <w:sz w:val="28"/>
        </w:rPr>
      </w:pPr>
      <w:proofErr w:type="spellStart"/>
      <w:r w:rsidRPr="002D1417">
        <w:rPr>
          <w:rFonts w:ascii="Cambria" w:hAnsi="Cambria"/>
          <w:b/>
          <w:sz w:val="28"/>
        </w:rPr>
        <w:t>Favqulodda</w:t>
      </w:r>
      <w:proofErr w:type="spellEnd"/>
      <w:r w:rsidRPr="002D1417">
        <w:rPr>
          <w:rFonts w:ascii="Cambria" w:hAnsi="Cambria"/>
          <w:b/>
          <w:sz w:val="28"/>
        </w:rPr>
        <w:t xml:space="preserve"> </w:t>
      </w:r>
      <w:proofErr w:type="spellStart"/>
      <w:r w:rsidRPr="002D1417">
        <w:rPr>
          <w:rFonts w:ascii="Cambria" w:hAnsi="Cambria"/>
          <w:b/>
          <w:sz w:val="28"/>
        </w:rPr>
        <w:t>vaziyatlarni</w:t>
      </w:r>
      <w:proofErr w:type="spellEnd"/>
      <w:r w:rsidRPr="002D1417">
        <w:rPr>
          <w:rFonts w:ascii="Cambria" w:hAnsi="Cambria"/>
          <w:b/>
          <w:sz w:val="28"/>
        </w:rPr>
        <w:t xml:space="preserve"> </w:t>
      </w:r>
      <w:proofErr w:type="spellStart"/>
      <w:r w:rsidRPr="002D1417">
        <w:rPr>
          <w:rFonts w:ascii="Cambria" w:hAnsi="Cambria"/>
          <w:b/>
          <w:sz w:val="28"/>
        </w:rPr>
        <w:t>bartaraf</w:t>
      </w:r>
      <w:proofErr w:type="spellEnd"/>
      <w:r w:rsidRPr="002D1417">
        <w:rPr>
          <w:rFonts w:ascii="Cambria" w:hAnsi="Cambria"/>
          <w:b/>
          <w:sz w:val="28"/>
        </w:rPr>
        <w:t xml:space="preserve"> </w:t>
      </w:r>
      <w:proofErr w:type="spellStart"/>
      <w:r w:rsidRPr="002D1417">
        <w:rPr>
          <w:rFonts w:ascii="Cambria" w:hAnsi="Cambria"/>
          <w:b/>
          <w:sz w:val="28"/>
        </w:rPr>
        <w:t>etish</w:t>
      </w:r>
      <w:proofErr w:type="spellEnd"/>
      <w:r w:rsidRPr="002D1417">
        <w:rPr>
          <w:rFonts w:ascii="Cambria" w:hAnsi="Cambria"/>
          <w:b/>
          <w:sz w:val="28"/>
        </w:rPr>
        <w:t xml:space="preserve"> </w:t>
      </w:r>
      <w:proofErr w:type="spellStart"/>
      <w:r w:rsidRPr="002D1417">
        <w:rPr>
          <w:rFonts w:ascii="Cambria" w:hAnsi="Cambria"/>
          <w:b/>
          <w:sz w:val="28"/>
        </w:rPr>
        <w:t>uchun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moliyaviy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va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moddiy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resurslar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zaxiralari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ulardan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shoshilinch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tarzda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foydalanish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maqsadida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foydalanuvchi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tashkilotlar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tomonidan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oldindan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yaratiladi</w:t>
      </w:r>
      <w:proofErr w:type="spellEnd"/>
      <w:r w:rsidRPr="00086A52">
        <w:rPr>
          <w:rFonts w:ascii="Cambria" w:hAnsi="Cambria"/>
          <w:sz w:val="28"/>
        </w:rPr>
        <w:t>.</w:t>
      </w:r>
    </w:p>
    <w:p w:rsidR="00005A18" w:rsidRDefault="00086A52" w:rsidP="00086A52">
      <w:pPr>
        <w:ind w:firstLine="708"/>
        <w:jc w:val="both"/>
        <w:rPr>
          <w:rFonts w:ascii="Cambria" w:hAnsi="Cambria"/>
          <w:sz w:val="28"/>
        </w:rPr>
      </w:pPr>
      <w:proofErr w:type="spellStart"/>
      <w:r w:rsidRPr="00086A52">
        <w:rPr>
          <w:rFonts w:ascii="Cambria" w:hAnsi="Cambria"/>
          <w:sz w:val="28"/>
        </w:rPr>
        <w:t>Gidrotexnika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inshootlaridan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foydalanish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davrida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favqulodda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vaziyat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yuzaga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kelishi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natijasida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boshqa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shaxslarning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hayotiga</w:t>
      </w:r>
      <w:proofErr w:type="spellEnd"/>
      <w:r w:rsidRPr="00086A52">
        <w:rPr>
          <w:rFonts w:ascii="Cambria" w:hAnsi="Cambria"/>
          <w:sz w:val="28"/>
        </w:rPr>
        <w:t xml:space="preserve">, </w:t>
      </w:r>
      <w:proofErr w:type="spellStart"/>
      <w:r w:rsidRPr="00086A52">
        <w:rPr>
          <w:rFonts w:ascii="Cambria" w:hAnsi="Cambria"/>
          <w:sz w:val="28"/>
        </w:rPr>
        <w:t>sog'lig'iga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va</w:t>
      </w:r>
      <w:proofErr w:type="spellEnd"/>
      <w:r w:rsidRPr="00086A52">
        <w:rPr>
          <w:rFonts w:ascii="Cambria" w:hAnsi="Cambria"/>
          <w:sz w:val="28"/>
        </w:rPr>
        <w:t xml:space="preserve"> (</w:t>
      </w:r>
      <w:proofErr w:type="spellStart"/>
      <w:r w:rsidRPr="00086A52">
        <w:rPr>
          <w:rFonts w:ascii="Cambria" w:hAnsi="Cambria"/>
          <w:sz w:val="28"/>
        </w:rPr>
        <w:t>yoki</w:t>
      </w:r>
      <w:proofErr w:type="spellEnd"/>
      <w:r w:rsidRPr="00086A52">
        <w:rPr>
          <w:rFonts w:ascii="Cambria" w:hAnsi="Cambria"/>
          <w:sz w:val="28"/>
        </w:rPr>
        <w:t xml:space="preserve">) </w:t>
      </w:r>
      <w:proofErr w:type="spellStart"/>
      <w:r w:rsidRPr="00086A52">
        <w:rPr>
          <w:rFonts w:ascii="Cambria" w:hAnsi="Cambria"/>
          <w:sz w:val="28"/>
        </w:rPr>
        <w:t>mol-mulkiga</w:t>
      </w:r>
      <w:proofErr w:type="spellEnd"/>
      <w:r w:rsidRPr="00086A52">
        <w:rPr>
          <w:rFonts w:ascii="Cambria" w:hAnsi="Cambria"/>
          <w:sz w:val="28"/>
        </w:rPr>
        <w:t xml:space="preserve">, </w:t>
      </w:r>
      <w:proofErr w:type="spellStart"/>
      <w:r w:rsidRPr="00086A52">
        <w:rPr>
          <w:rFonts w:ascii="Cambria" w:hAnsi="Cambria"/>
          <w:sz w:val="28"/>
        </w:rPr>
        <w:t>shuningdek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atrof-muhitga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zarar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yetkazilganligi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uchun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foydalanuvchi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tashkilotlarning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fuqarolik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javobgarligini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sug'urta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qilish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qonunchilikda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belgilangan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tartibda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amalga</w:t>
      </w:r>
      <w:proofErr w:type="spellEnd"/>
      <w:r w:rsidRPr="00086A52">
        <w:rPr>
          <w:rFonts w:ascii="Cambria" w:hAnsi="Cambria"/>
          <w:sz w:val="28"/>
        </w:rPr>
        <w:t xml:space="preserve"> </w:t>
      </w:r>
      <w:proofErr w:type="spellStart"/>
      <w:r w:rsidRPr="00086A52">
        <w:rPr>
          <w:rFonts w:ascii="Cambria" w:hAnsi="Cambria"/>
          <w:sz w:val="28"/>
        </w:rPr>
        <w:t>oshiriladi</w:t>
      </w:r>
      <w:proofErr w:type="spellEnd"/>
      <w:r w:rsidRPr="00086A52">
        <w:rPr>
          <w:rFonts w:ascii="Cambria" w:hAnsi="Cambria"/>
          <w:sz w:val="28"/>
        </w:rPr>
        <w:t>.</w:t>
      </w:r>
    </w:p>
    <w:p w:rsidR="00C77D1D" w:rsidRPr="00C77D1D" w:rsidRDefault="00C77D1D" w:rsidP="00C77D1D">
      <w:pPr>
        <w:ind w:firstLine="708"/>
        <w:jc w:val="both"/>
        <w:rPr>
          <w:rFonts w:ascii="Cambria" w:hAnsi="Cambria"/>
          <w:sz w:val="28"/>
        </w:rPr>
      </w:pPr>
      <w:proofErr w:type="spellStart"/>
      <w:r w:rsidRPr="00C77D1D">
        <w:rPr>
          <w:rFonts w:ascii="Cambria" w:hAnsi="Cambria"/>
          <w:sz w:val="28"/>
          <w:lang w:val="en-US"/>
        </w:rPr>
        <w:t>Gidrotexnika</w:t>
      </w:r>
      <w:proofErr w:type="spellEnd"/>
      <w:r w:rsidRPr="00C77D1D">
        <w:rPr>
          <w:rFonts w:ascii="Cambria" w:hAnsi="Cambria"/>
          <w:sz w:val="28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inshootlarining</w:t>
      </w:r>
      <w:proofErr w:type="spellEnd"/>
      <w:r w:rsidRPr="00C77D1D">
        <w:rPr>
          <w:rFonts w:ascii="Cambria" w:hAnsi="Cambria"/>
          <w:sz w:val="28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xavfsizligini</w:t>
      </w:r>
      <w:proofErr w:type="spellEnd"/>
      <w:r w:rsidRPr="00C77D1D">
        <w:rPr>
          <w:rFonts w:ascii="Cambria" w:hAnsi="Cambria"/>
          <w:sz w:val="28"/>
        </w:rPr>
        <w:t xml:space="preserve"> </w:t>
      </w:r>
      <w:r w:rsidRPr="00C77D1D">
        <w:rPr>
          <w:rFonts w:ascii="Cambria" w:hAnsi="Cambria"/>
          <w:sz w:val="28"/>
          <w:lang w:val="en-US"/>
        </w:rPr>
        <w:t>ta</w:t>
      </w:r>
      <w:r w:rsidRPr="00C77D1D">
        <w:rPr>
          <w:rFonts w:ascii="Cambria" w:hAnsi="Cambria"/>
          <w:sz w:val="28"/>
        </w:rPr>
        <w:t>’</w:t>
      </w:r>
      <w:proofErr w:type="spellStart"/>
      <w:r w:rsidRPr="00C77D1D">
        <w:rPr>
          <w:rFonts w:ascii="Cambria" w:hAnsi="Cambria"/>
          <w:sz w:val="28"/>
          <w:lang w:val="en-US"/>
        </w:rPr>
        <w:t>minlashga</w:t>
      </w:r>
      <w:proofErr w:type="spellEnd"/>
      <w:r w:rsidRPr="00C77D1D">
        <w:rPr>
          <w:rFonts w:ascii="Cambria" w:hAnsi="Cambria"/>
          <w:sz w:val="28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nisbatan</w:t>
      </w:r>
      <w:proofErr w:type="spellEnd"/>
      <w:r w:rsidRPr="00C77D1D">
        <w:rPr>
          <w:rFonts w:ascii="Cambria" w:hAnsi="Cambria"/>
          <w:sz w:val="28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quyidagi</w:t>
      </w:r>
      <w:proofErr w:type="spellEnd"/>
      <w:r w:rsidRPr="00C77D1D">
        <w:rPr>
          <w:rFonts w:ascii="Cambria" w:hAnsi="Cambria"/>
          <w:sz w:val="28"/>
        </w:rPr>
        <w:t xml:space="preserve"> </w:t>
      </w:r>
      <w:proofErr w:type="spellStart"/>
      <w:r w:rsidRPr="00C77D1D">
        <w:rPr>
          <w:rFonts w:ascii="Cambria" w:hAnsi="Cambria"/>
          <w:b/>
          <w:sz w:val="28"/>
          <w:lang w:val="en-US"/>
        </w:rPr>
        <w:t>asosiy</w:t>
      </w:r>
      <w:proofErr w:type="spellEnd"/>
      <w:r w:rsidRPr="00C77D1D">
        <w:rPr>
          <w:rFonts w:ascii="Cambria" w:hAnsi="Cambria"/>
          <w:b/>
          <w:sz w:val="28"/>
        </w:rPr>
        <w:t xml:space="preserve"> </w:t>
      </w:r>
      <w:proofErr w:type="spellStart"/>
      <w:r w:rsidRPr="00C77D1D">
        <w:rPr>
          <w:rFonts w:ascii="Cambria" w:hAnsi="Cambria"/>
          <w:b/>
          <w:sz w:val="28"/>
          <w:lang w:val="en-US"/>
        </w:rPr>
        <w:t>talablar</w:t>
      </w:r>
      <w:proofErr w:type="spellEnd"/>
      <w:r w:rsidRPr="00C77D1D">
        <w:rPr>
          <w:rFonts w:ascii="Cambria" w:hAnsi="Cambria"/>
          <w:sz w:val="28"/>
        </w:rPr>
        <w:t xml:space="preserve"> </w:t>
      </w:r>
      <w:proofErr w:type="spellStart"/>
      <w:proofErr w:type="gramStart"/>
      <w:r w:rsidRPr="00C77D1D">
        <w:rPr>
          <w:rFonts w:ascii="Cambria" w:hAnsi="Cambria"/>
          <w:sz w:val="28"/>
          <w:lang w:val="en-US"/>
        </w:rPr>
        <w:t>qo</w:t>
      </w:r>
      <w:proofErr w:type="spellEnd"/>
      <w:r w:rsidRPr="00C77D1D">
        <w:rPr>
          <w:rFonts w:ascii="Cambria" w:hAnsi="Cambria"/>
          <w:sz w:val="28"/>
        </w:rPr>
        <w:t>‘</w:t>
      </w:r>
      <w:proofErr w:type="spellStart"/>
      <w:proofErr w:type="gramEnd"/>
      <w:r w:rsidRPr="00C77D1D">
        <w:rPr>
          <w:rFonts w:ascii="Cambria" w:hAnsi="Cambria"/>
          <w:sz w:val="28"/>
          <w:lang w:val="en-US"/>
        </w:rPr>
        <w:t>yiladi</w:t>
      </w:r>
      <w:proofErr w:type="spellEnd"/>
      <w:r w:rsidRPr="00C77D1D">
        <w:rPr>
          <w:rFonts w:ascii="Cambria" w:hAnsi="Cambria"/>
          <w:sz w:val="28"/>
        </w:rPr>
        <w:t>:</w:t>
      </w:r>
    </w:p>
    <w:p w:rsidR="00C77D1D" w:rsidRPr="00C77D1D" w:rsidRDefault="00C77D1D" w:rsidP="00C77D1D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C77D1D">
        <w:rPr>
          <w:rFonts w:ascii="Cambria" w:hAnsi="Cambria"/>
          <w:sz w:val="28"/>
          <w:lang w:val="en-US"/>
        </w:rPr>
        <w:t>texnik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jihatdan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tartibga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solish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sohasidagi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gidrotexnika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inshootlarining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xavfsizligini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ta’minlashga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doir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normativ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hujjatlarga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rioya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etish</w:t>
      </w:r>
      <w:proofErr w:type="spellEnd"/>
      <w:r w:rsidRPr="00C77D1D">
        <w:rPr>
          <w:rFonts w:ascii="Cambria" w:hAnsi="Cambria"/>
          <w:sz w:val="28"/>
          <w:lang w:val="en-US"/>
        </w:rPr>
        <w:t>;</w:t>
      </w:r>
    </w:p>
    <w:p w:rsidR="00C77D1D" w:rsidRPr="00C77D1D" w:rsidRDefault="00C77D1D" w:rsidP="00C77D1D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C77D1D">
        <w:rPr>
          <w:rFonts w:ascii="Cambria" w:hAnsi="Cambria"/>
          <w:sz w:val="28"/>
          <w:lang w:val="en-US"/>
        </w:rPr>
        <w:t>gidrotexnika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inshootlarining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xavfsizligini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deklaratsiyalash</w:t>
      </w:r>
      <w:proofErr w:type="spellEnd"/>
      <w:r w:rsidRPr="00C77D1D">
        <w:rPr>
          <w:rFonts w:ascii="Cambria" w:hAnsi="Cambria"/>
          <w:sz w:val="28"/>
          <w:lang w:val="en-US"/>
        </w:rPr>
        <w:t>;</w:t>
      </w:r>
    </w:p>
    <w:p w:rsidR="00C77D1D" w:rsidRPr="00C77D1D" w:rsidRDefault="00C77D1D" w:rsidP="00C77D1D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C77D1D">
        <w:rPr>
          <w:rFonts w:ascii="Cambria" w:hAnsi="Cambria"/>
          <w:sz w:val="28"/>
          <w:lang w:val="en-US"/>
        </w:rPr>
        <w:t>xavflilik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darajasi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yuqori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C77D1D">
        <w:rPr>
          <w:rFonts w:ascii="Cambria" w:hAnsi="Cambria"/>
          <w:sz w:val="28"/>
          <w:lang w:val="en-US"/>
        </w:rPr>
        <w:t>bo‘</w:t>
      </w:r>
      <w:proofErr w:type="gramEnd"/>
      <w:r w:rsidRPr="00C77D1D">
        <w:rPr>
          <w:rFonts w:ascii="Cambria" w:hAnsi="Cambria"/>
          <w:sz w:val="28"/>
          <w:lang w:val="en-US"/>
        </w:rPr>
        <w:t>lgan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obyektlar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jumlasiga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kiruvchi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gidrotexnika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inshootlarini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loyihalashtirishga</w:t>
      </w:r>
      <w:proofErr w:type="spellEnd"/>
      <w:r w:rsidRPr="00C77D1D">
        <w:rPr>
          <w:rFonts w:ascii="Cambria" w:hAnsi="Cambria"/>
          <w:sz w:val="28"/>
          <w:lang w:val="en-US"/>
        </w:rPr>
        <w:t xml:space="preserve">, </w:t>
      </w:r>
      <w:proofErr w:type="spellStart"/>
      <w:r w:rsidRPr="00C77D1D">
        <w:rPr>
          <w:rFonts w:ascii="Cambria" w:hAnsi="Cambria"/>
          <w:sz w:val="28"/>
          <w:lang w:val="en-US"/>
        </w:rPr>
        <w:t>qurishga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va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ulardan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foydalanishga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doir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faoliyatni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litsenziyalash</w:t>
      </w:r>
      <w:proofErr w:type="spellEnd"/>
      <w:r w:rsidRPr="00C77D1D">
        <w:rPr>
          <w:rFonts w:ascii="Cambria" w:hAnsi="Cambria"/>
          <w:sz w:val="28"/>
          <w:lang w:val="en-US"/>
        </w:rPr>
        <w:t>;</w:t>
      </w:r>
    </w:p>
    <w:p w:rsidR="00C77D1D" w:rsidRPr="00C77D1D" w:rsidRDefault="00C77D1D" w:rsidP="00C77D1D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C77D1D">
        <w:rPr>
          <w:rFonts w:ascii="Cambria" w:hAnsi="Cambria"/>
          <w:sz w:val="28"/>
          <w:lang w:val="en-US"/>
        </w:rPr>
        <w:t>gidrotexnika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inshootlarining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xavfsizligini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ta’minlash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C77D1D">
        <w:rPr>
          <w:rFonts w:ascii="Cambria" w:hAnsi="Cambria"/>
          <w:sz w:val="28"/>
          <w:lang w:val="en-US"/>
        </w:rPr>
        <w:t>bo‘</w:t>
      </w:r>
      <w:proofErr w:type="gramEnd"/>
      <w:r w:rsidRPr="00C77D1D">
        <w:rPr>
          <w:rFonts w:ascii="Cambria" w:hAnsi="Cambria"/>
          <w:sz w:val="28"/>
          <w:lang w:val="en-US"/>
        </w:rPr>
        <w:t>yicha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chora-tadbirlarni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amalga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oshirish</w:t>
      </w:r>
      <w:proofErr w:type="spellEnd"/>
      <w:r w:rsidRPr="00C77D1D">
        <w:rPr>
          <w:rFonts w:ascii="Cambria" w:hAnsi="Cambria"/>
          <w:sz w:val="28"/>
          <w:lang w:val="en-US"/>
        </w:rPr>
        <w:t xml:space="preserve">, </w:t>
      </w:r>
      <w:proofErr w:type="spellStart"/>
      <w:r w:rsidRPr="00C77D1D">
        <w:rPr>
          <w:rFonts w:ascii="Cambria" w:hAnsi="Cambria"/>
          <w:sz w:val="28"/>
          <w:lang w:val="en-US"/>
        </w:rPr>
        <w:t>shu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jumladan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ularning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xavfsizlik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mezonlarini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belgilash</w:t>
      </w:r>
      <w:proofErr w:type="spellEnd"/>
      <w:r w:rsidRPr="00C77D1D">
        <w:rPr>
          <w:rFonts w:ascii="Cambria" w:hAnsi="Cambria"/>
          <w:sz w:val="28"/>
          <w:lang w:val="en-US"/>
        </w:rPr>
        <w:t xml:space="preserve">, </w:t>
      </w:r>
      <w:proofErr w:type="spellStart"/>
      <w:r w:rsidRPr="00C77D1D">
        <w:rPr>
          <w:rFonts w:ascii="Cambria" w:hAnsi="Cambria"/>
          <w:sz w:val="28"/>
          <w:lang w:val="en-US"/>
        </w:rPr>
        <w:t>gidrotexnika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inshootlarining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holatini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nazorat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qilish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maqsadida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ularni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zamonaviy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texnik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uskunalar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bilan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jihozlash</w:t>
      </w:r>
      <w:proofErr w:type="spellEnd"/>
      <w:r w:rsidRPr="00C77D1D">
        <w:rPr>
          <w:rFonts w:ascii="Cambria" w:hAnsi="Cambria"/>
          <w:sz w:val="28"/>
          <w:lang w:val="en-US"/>
        </w:rPr>
        <w:t xml:space="preserve">, </w:t>
      </w:r>
      <w:proofErr w:type="spellStart"/>
      <w:r w:rsidRPr="00C77D1D">
        <w:rPr>
          <w:rFonts w:ascii="Cambria" w:hAnsi="Cambria"/>
          <w:sz w:val="28"/>
          <w:lang w:val="en-US"/>
        </w:rPr>
        <w:t>gidrotexnika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inshootlariga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zarur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malakaga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ega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bo‘lgan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xodimlar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tomonidan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xizmat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ko‘rsatilishini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ta’minlash</w:t>
      </w:r>
      <w:proofErr w:type="spellEnd"/>
      <w:r w:rsidRPr="00C77D1D">
        <w:rPr>
          <w:rFonts w:ascii="Cambria" w:hAnsi="Cambria"/>
          <w:sz w:val="28"/>
          <w:lang w:val="en-US"/>
        </w:rPr>
        <w:t>;</w:t>
      </w:r>
    </w:p>
    <w:p w:rsidR="006C4C0C" w:rsidRDefault="00C77D1D" w:rsidP="006C4C0C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C77D1D">
        <w:rPr>
          <w:rFonts w:ascii="Cambria" w:hAnsi="Cambria"/>
          <w:sz w:val="28"/>
          <w:lang w:val="en-US"/>
        </w:rPr>
        <w:lastRenderedPageBreak/>
        <w:t>gidrotexnika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inshootlarida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favqulodda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vaziyatlarning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yuzaga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kelishi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xavfini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eng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C77D1D">
        <w:rPr>
          <w:rFonts w:ascii="Cambria" w:hAnsi="Cambria"/>
          <w:sz w:val="28"/>
          <w:lang w:val="en-US"/>
        </w:rPr>
        <w:t>ko‘</w:t>
      </w:r>
      <w:proofErr w:type="gramEnd"/>
      <w:r w:rsidRPr="00C77D1D">
        <w:rPr>
          <w:rFonts w:ascii="Cambria" w:hAnsi="Cambria"/>
          <w:sz w:val="28"/>
          <w:lang w:val="en-US"/>
        </w:rPr>
        <w:t>p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darajada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kamaytirish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bo‘yicha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profilaktika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tadbirlarini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amalga</w:t>
      </w:r>
      <w:proofErr w:type="spellEnd"/>
      <w:r w:rsidRPr="00C77D1D">
        <w:rPr>
          <w:rFonts w:ascii="Cambria" w:hAnsi="Cambria"/>
          <w:sz w:val="28"/>
          <w:lang w:val="en-US"/>
        </w:rPr>
        <w:t xml:space="preserve"> </w:t>
      </w:r>
      <w:proofErr w:type="spellStart"/>
      <w:r w:rsidRPr="00C77D1D">
        <w:rPr>
          <w:rFonts w:ascii="Cambria" w:hAnsi="Cambria"/>
          <w:sz w:val="28"/>
          <w:lang w:val="en-US"/>
        </w:rPr>
        <w:t>oshirish</w:t>
      </w:r>
      <w:proofErr w:type="spellEnd"/>
      <w:r w:rsidRPr="00C77D1D">
        <w:rPr>
          <w:rFonts w:ascii="Cambria" w:hAnsi="Cambria"/>
          <w:sz w:val="28"/>
          <w:lang w:val="en-US"/>
        </w:rPr>
        <w:t>;</w:t>
      </w:r>
    </w:p>
    <w:p w:rsidR="006C4C0C" w:rsidRPr="006C4C0C" w:rsidRDefault="006C4C0C" w:rsidP="006C4C0C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6C4C0C">
        <w:rPr>
          <w:rFonts w:ascii="Cambria" w:hAnsi="Cambria"/>
          <w:sz w:val="28"/>
          <w:lang w:val="en-US"/>
        </w:rPr>
        <w:t>gidrotexnika</w:t>
      </w:r>
      <w:proofErr w:type="spellEnd"/>
      <w:r w:rsidRPr="006C4C0C">
        <w:rPr>
          <w:rFonts w:ascii="Cambria" w:hAnsi="Cambria"/>
          <w:sz w:val="28"/>
          <w:lang w:val="en-US"/>
        </w:rPr>
        <w:t xml:space="preserve"> </w:t>
      </w:r>
      <w:proofErr w:type="spellStart"/>
      <w:r w:rsidRPr="006C4C0C">
        <w:rPr>
          <w:rFonts w:ascii="Cambria" w:hAnsi="Cambria"/>
          <w:sz w:val="28"/>
          <w:lang w:val="en-US"/>
        </w:rPr>
        <w:t>inshootlaridan</w:t>
      </w:r>
      <w:proofErr w:type="spellEnd"/>
      <w:r w:rsidRPr="006C4C0C">
        <w:rPr>
          <w:rFonts w:ascii="Cambria" w:hAnsi="Cambria"/>
          <w:sz w:val="28"/>
          <w:lang w:val="en-US"/>
        </w:rPr>
        <w:t xml:space="preserve"> </w:t>
      </w:r>
      <w:proofErr w:type="spellStart"/>
      <w:r w:rsidRPr="006C4C0C">
        <w:rPr>
          <w:rFonts w:ascii="Cambria" w:hAnsi="Cambria"/>
          <w:sz w:val="28"/>
          <w:lang w:val="en-US"/>
        </w:rPr>
        <w:t>foydalanish</w:t>
      </w:r>
      <w:proofErr w:type="spellEnd"/>
      <w:r w:rsidRPr="006C4C0C">
        <w:rPr>
          <w:rFonts w:ascii="Cambria" w:hAnsi="Cambria"/>
          <w:sz w:val="28"/>
          <w:lang w:val="en-US"/>
        </w:rPr>
        <w:t xml:space="preserve"> </w:t>
      </w:r>
      <w:proofErr w:type="spellStart"/>
      <w:r w:rsidRPr="006C4C0C">
        <w:rPr>
          <w:rFonts w:ascii="Cambria" w:hAnsi="Cambria"/>
          <w:sz w:val="28"/>
          <w:lang w:val="en-US"/>
        </w:rPr>
        <w:t>qoidalariga</w:t>
      </w:r>
      <w:proofErr w:type="spellEnd"/>
      <w:r w:rsidRPr="006C4C0C">
        <w:rPr>
          <w:rFonts w:ascii="Cambria" w:hAnsi="Cambria"/>
          <w:sz w:val="28"/>
          <w:lang w:val="en-US"/>
        </w:rPr>
        <w:t xml:space="preserve"> </w:t>
      </w:r>
      <w:proofErr w:type="spellStart"/>
      <w:r w:rsidRPr="006C4C0C">
        <w:rPr>
          <w:rFonts w:ascii="Cambria" w:hAnsi="Cambria"/>
          <w:sz w:val="28"/>
          <w:lang w:val="en-US"/>
        </w:rPr>
        <w:t>rioya</w:t>
      </w:r>
      <w:proofErr w:type="spellEnd"/>
      <w:r w:rsidRPr="006C4C0C">
        <w:rPr>
          <w:rFonts w:ascii="Cambria" w:hAnsi="Cambria"/>
          <w:sz w:val="28"/>
          <w:lang w:val="en-US"/>
        </w:rPr>
        <w:t xml:space="preserve"> </w:t>
      </w:r>
      <w:proofErr w:type="spellStart"/>
      <w:r w:rsidRPr="006C4C0C">
        <w:rPr>
          <w:rFonts w:ascii="Cambria" w:hAnsi="Cambria"/>
          <w:sz w:val="28"/>
          <w:lang w:val="en-US"/>
        </w:rPr>
        <w:t>e</w:t>
      </w:r>
      <w:r w:rsidR="001E69A5">
        <w:rPr>
          <w:rFonts w:ascii="Cambria" w:hAnsi="Cambria"/>
          <w:sz w:val="28"/>
          <w:lang w:val="en-US"/>
        </w:rPr>
        <w:t>tish</w:t>
      </w:r>
      <w:proofErr w:type="spellEnd"/>
      <w:r w:rsidR="001E69A5">
        <w:rPr>
          <w:rFonts w:ascii="Cambria" w:hAnsi="Cambria"/>
          <w:sz w:val="28"/>
          <w:lang w:val="en-US"/>
        </w:rPr>
        <w:t>.</w:t>
      </w:r>
      <w:bookmarkStart w:id="0" w:name="_GoBack"/>
      <w:bookmarkEnd w:id="0"/>
    </w:p>
    <w:p w:rsidR="006C4C0C" w:rsidRDefault="006C4C0C" w:rsidP="006C4C0C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6C4C0C">
        <w:rPr>
          <w:rFonts w:ascii="Cambria" w:hAnsi="Cambria"/>
          <w:sz w:val="28"/>
          <w:lang w:val="en-US"/>
        </w:rPr>
        <w:t>Gidrotexnika</w:t>
      </w:r>
      <w:proofErr w:type="spellEnd"/>
      <w:r w:rsidRPr="006C4C0C">
        <w:rPr>
          <w:rFonts w:ascii="Cambria" w:hAnsi="Cambria"/>
          <w:sz w:val="28"/>
          <w:lang w:val="en-US"/>
        </w:rPr>
        <w:t xml:space="preserve"> </w:t>
      </w:r>
      <w:proofErr w:type="spellStart"/>
      <w:r w:rsidRPr="006C4C0C">
        <w:rPr>
          <w:rFonts w:ascii="Cambria" w:hAnsi="Cambria"/>
          <w:sz w:val="28"/>
          <w:lang w:val="en-US"/>
        </w:rPr>
        <w:t>inshootlarini</w:t>
      </w:r>
      <w:proofErr w:type="spellEnd"/>
      <w:r w:rsidRPr="006C4C0C">
        <w:rPr>
          <w:rFonts w:ascii="Cambria" w:hAnsi="Cambria"/>
          <w:sz w:val="28"/>
          <w:lang w:val="en-US"/>
        </w:rPr>
        <w:t xml:space="preserve"> </w:t>
      </w:r>
      <w:proofErr w:type="spellStart"/>
      <w:r w:rsidRPr="006C4C0C">
        <w:rPr>
          <w:rFonts w:ascii="Cambria" w:hAnsi="Cambria"/>
          <w:sz w:val="28"/>
          <w:lang w:val="en-US"/>
        </w:rPr>
        <w:t>bir</w:t>
      </w:r>
      <w:proofErr w:type="spellEnd"/>
      <w:r w:rsidRPr="006C4C0C">
        <w:rPr>
          <w:rFonts w:ascii="Cambria" w:hAnsi="Cambria"/>
          <w:sz w:val="28"/>
          <w:lang w:val="en-US"/>
        </w:rPr>
        <w:t xml:space="preserve"> </w:t>
      </w:r>
      <w:proofErr w:type="spellStart"/>
      <w:r w:rsidRPr="006C4C0C">
        <w:rPr>
          <w:rFonts w:ascii="Cambria" w:hAnsi="Cambria"/>
          <w:sz w:val="28"/>
          <w:lang w:val="en-US"/>
        </w:rPr>
        <w:t>vaqtning</w:t>
      </w:r>
      <w:proofErr w:type="spellEnd"/>
      <w:r w:rsidRPr="006C4C0C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6C4C0C">
        <w:rPr>
          <w:rFonts w:ascii="Cambria" w:hAnsi="Cambria"/>
          <w:sz w:val="28"/>
          <w:lang w:val="en-US"/>
        </w:rPr>
        <w:t>o‘</w:t>
      </w:r>
      <w:proofErr w:type="gramEnd"/>
      <w:r w:rsidRPr="006C4C0C">
        <w:rPr>
          <w:rFonts w:ascii="Cambria" w:hAnsi="Cambria"/>
          <w:sz w:val="28"/>
          <w:lang w:val="en-US"/>
        </w:rPr>
        <w:t>zida</w:t>
      </w:r>
      <w:proofErr w:type="spellEnd"/>
      <w:r w:rsidRPr="006C4C0C">
        <w:rPr>
          <w:rFonts w:ascii="Cambria" w:hAnsi="Cambria"/>
          <w:sz w:val="28"/>
          <w:lang w:val="en-US"/>
        </w:rPr>
        <w:t xml:space="preserve"> (</w:t>
      </w:r>
      <w:proofErr w:type="spellStart"/>
      <w:r w:rsidRPr="006C4C0C">
        <w:rPr>
          <w:rFonts w:ascii="Cambria" w:hAnsi="Cambria"/>
          <w:sz w:val="28"/>
          <w:lang w:val="en-US"/>
        </w:rPr>
        <w:t>muvoziy</w:t>
      </w:r>
      <w:proofErr w:type="spellEnd"/>
      <w:r w:rsidRPr="006C4C0C">
        <w:rPr>
          <w:rFonts w:ascii="Cambria" w:hAnsi="Cambria"/>
          <w:sz w:val="28"/>
          <w:lang w:val="en-US"/>
        </w:rPr>
        <w:t xml:space="preserve">) </w:t>
      </w:r>
      <w:proofErr w:type="spellStart"/>
      <w:r w:rsidRPr="006C4C0C">
        <w:rPr>
          <w:rFonts w:ascii="Cambria" w:hAnsi="Cambria"/>
          <w:sz w:val="28"/>
          <w:lang w:val="en-US"/>
        </w:rPr>
        <w:t>loyihalashtirish</w:t>
      </w:r>
      <w:proofErr w:type="spellEnd"/>
      <w:r w:rsidRPr="006C4C0C">
        <w:rPr>
          <w:rFonts w:ascii="Cambria" w:hAnsi="Cambria"/>
          <w:sz w:val="28"/>
          <w:lang w:val="en-US"/>
        </w:rPr>
        <w:t xml:space="preserve"> </w:t>
      </w:r>
      <w:proofErr w:type="spellStart"/>
      <w:r w:rsidRPr="006C4C0C">
        <w:rPr>
          <w:rFonts w:ascii="Cambria" w:hAnsi="Cambria"/>
          <w:sz w:val="28"/>
          <w:lang w:val="en-US"/>
        </w:rPr>
        <w:t>va</w:t>
      </w:r>
      <w:proofErr w:type="spellEnd"/>
      <w:r w:rsidRPr="006C4C0C">
        <w:rPr>
          <w:rFonts w:ascii="Cambria" w:hAnsi="Cambria"/>
          <w:sz w:val="28"/>
          <w:lang w:val="en-US"/>
        </w:rPr>
        <w:t xml:space="preserve"> </w:t>
      </w:r>
      <w:proofErr w:type="spellStart"/>
      <w:r w:rsidRPr="006C4C0C">
        <w:rPr>
          <w:rFonts w:ascii="Cambria" w:hAnsi="Cambria"/>
          <w:sz w:val="28"/>
          <w:lang w:val="en-US"/>
        </w:rPr>
        <w:t>qurish</w:t>
      </w:r>
      <w:proofErr w:type="spellEnd"/>
      <w:r w:rsidRPr="006C4C0C">
        <w:rPr>
          <w:rFonts w:ascii="Cambria" w:hAnsi="Cambria"/>
          <w:sz w:val="28"/>
          <w:lang w:val="en-US"/>
        </w:rPr>
        <w:t xml:space="preserve">, </w:t>
      </w:r>
      <w:proofErr w:type="spellStart"/>
      <w:r w:rsidRPr="006C4C0C">
        <w:rPr>
          <w:rFonts w:ascii="Cambria" w:hAnsi="Cambria"/>
          <w:sz w:val="28"/>
          <w:lang w:val="en-US"/>
        </w:rPr>
        <w:t>rekonstruksiya</w:t>
      </w:r>
      <w:proofErr w:type="spellEnd"/>
      <w:r w:rsidRPr="006C4C0C">
        <w:rPr>
          <w:rFonts w:ascii="Cambria" w:hAnsi="Cambria"/>
          <w:sz w:val="28"/>
          <w:lang w:val="en-US"/>
        </w:rPr>
        <w:t xml:space="preserve"> </w:t>
      </w:r>
      <w:proofErr w:type="spellStart"/>
      <w:r w:rsidRPr="006C4C0C">
        <w:rPr>
          <w:rFonts w:ascii="Cambria" w:hAnsi="Cambria"/>
          <w:sz w:val="28"/>
          <w:lang w:val="en-US"/>
        </w:rPr>
        <w:t>qilish</w:t>
      </w:r>
      <w:proofErr w:type="spellEnd"/>
      <w:r w:rsidRPr="006C4C0C">
        <w:rPr>
          <w:rFonts w:ascii="Cambria" w:hAnsi="Cambria"/>
          <w:sz w:val="28"/>
          <w:lang w:val="en-US"/>
        </w:rPr>
        <w:t xml:space="preserve"> </w:t>
      </w:r>
      <w:proofErr w:type="spellStart"/>
      <w:r w:rsidRPr="006C4C0C">
        <w:rPr>
          <w:rFonts w:ascii="Cambria" w:hAnsi="Cambria"/>
          <w:sz w:val="28"/>
          <w:lang w:val="en-US"/>
        </w:rPr>
        <w:t>taqiqlanadi</w:t>
      </w:r>
      <w:proofErr w:type="spellEnd"/>
      <w:r w:rsidRPr="006C4C0C">
        <w:rPr>
          <w:rFonts w:ascii="Cambria" w:hAnsi="Cambria"/>
          <w:sz w:val="28"/>
          <w:lang w:val="en-US"/>
        </w:rPr>
        <w:t>.</w:t>
      </w:r>
    </w:p>
    <w:p w:rsidR="00D33F04" w:rsidRDefault="00D33F04" w:rsidP="006C4C0C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D33F04">
        <w:rPr>
          <w:rFonts w:ascii="Cambria" w:hAnsi="Cambria"/>
          <w:sz w:val="28"/>
          <w:lang w:val="en-US"/>
        </w:rPr>
        <w:t>Foydalanuvchi</w:t>
      </w:r>
      <w:proofErr w:type="spellEnd"/>
      <w:r w:rsidRPr="00D33F04">
        <w:rPr>
          <w:rFonts w:ascii="Cambria" w:hAnsi="Cambria"/>
          <w:sz w:val="28"/>
          <w:lang w:val="en-US"/>
        </w:rPr>
        <w:t xml:space="preserve"> </w:t>
      </w:r>
      <w:proofErr w:type="spellStart"/>
      <w:r w:rsidRPr="00D33F04">
        <w:rPr>
          <w:rFonts w:ascii="Cambria" w:hAnsi="Cambria"/>
          <w:sz w:val="28"/>
          <w:lang w:val="en-US"/>
        </w:rPr>
        <w:t>tashkilotlarning</w:t>
      </w:r>
      <w:proofErr w:type="spellEnd"/>
      <w:r w:rsidRPr="00D33F04">
        <w:rPr>
          <w:rFonts w:ascii="Cambria" w:hAnsi="Cambria"/>
          <w:sz w:val="28"/>
          <w:lang w:val="en-US"/>
        </w:rPr>
        <w:t xml:space="preserve">, </w:t>
      </w:r>
      <w:proofErr w:type="spellStart"/>
      <w:r w:rsidRPr="00D33F04">
        <w:rPr>
          <w:rFonts w:ascii="Cambria" w:hAnsi="Cambria"/>
          <w:sz w:val="28"/>
          <w:lang w:val="en-US"/>
        </w:rPr>
        <w:t>loyiha</w:t>
      </w:r>
      <w:proofErr w:type="spellEnd"/>
      <w:r w:rsidRPr="00D33F04">
        <w:rPr>
          <w:rFonts w:ascii="Cambria" w:hAnsi="Cambria"/>
          <w:sz w:val="28"/>
          <w:lang w:val="en-US"/>
        </w:rPr>
        <w:t xml:space="preserve"> </w:t>
      </w:r>
      <w:proofErr w:type="spellStart"/>
      <w:r w:rsidRPr="00D33F04">
        <w:rPr>
          <w:rFonts w:ascii="Cambria" w:hAnsi="Cambria"/>
          <w:sz w:val="28"/>
          <w:lang w:val="en-US"/>
        </w:rPr>
        <w:t>va</w:t>
      </w:r>
      <w:proofErr w:type="spellEnd"/>
      <w:r w:rsidRPr="00D33F04">
        <w:rPr>
          <w:rFonts w:ascii="Cambria" w:hAnsi="Cambria"/>
          <w:sz w:val="28"/>
          <w:lang w:val="en-US"/>
        </w:rPr>
        <w:t xml:space="preserve"> </w:t>
      </w:r>
      <w:proofErr w:type="spellStart"/>
      <w:r w:rsidRPr="00D33F04">
        <w:rPr>
          <w:rFonts w:ascii="Cambria" w:hAnsi="Cambria"/>
          <w:sz w:val="28"/>
          <w:lang w:val="en-US"/>
        </w:rPr>
        <w:t>pudrat</w:t>
      </w:r>
      <w:proofErr w:type="spellEnd"/>
      <w:r w:rsidRPr="00D33F04">
        <w:rPr>
          <w:rFonts w:ascii="Cambria" w:hAnsi="Cambria"/>
          <w:sz w:val="28"/>
          <w:lang w:val="en-US"/>
        </w:rPr>
        <w:t xml:space="preserve"> </w:t>
      </w:r>
      <w:proofErr w:type="spellStart"/>
      <w:r w:rsidRPr="00D33F04">
        <w:rPr>
          <w:rFonts w:ascii="Cambria" w:hAnsi="Cambria"/>
          <w:sz w:val="28"/>
          <w:lang w:val="en-US"/>
        </w:rPr>
        <w:t>tashkilotlarining</w:t>
      </w:r>
      <w:proofErr w:type="spellEnd"/>
      <w:r w:rsidRPr="00D33F04">
        <w:rPr>
          <w:rFonts w:ascii="Cambria" w:hAnsi="Cambria"/>
          <w:sz w:val="28"/>
          <w:lang w:val="en-US"/>
        </w:rPr>
        <w:t xml:space="preserve"> </w:t>
      </w:r>
      <w:proofErr w:type="spellStart"/>
      <w:r w:rsidRPr="00D33F04">
        <w:rPr>
          <w:rFonts w:ascii="Cambria" w:hAnsi="Cambria"/>
          <w:sz w:val="28"/>
          <w:lang w:val="en-US"/>
        </w:rPr>
        <w:t>gidrotexnika</w:t>
      </w:r>
      <w:proofErr w:type="spellEnd"/>
      <w:r w:rsidRPr="00D33F04">
        <w:rPr>
          <w:rFonts w:ascii="Cambria" w:hAnsi="Cambria"/>
          <w:sz w:val="28"/>
          <w:lang w:val="en-US"/>
        </w:rPr>
        <w:t xml:space="preserve"> </w:t>
      </w:r>
      <w:proofErr w:type="spellStart"/>
      <w:r w:rsidRPr="00D33F04">
        <w:rPr>
          <w:rFonts w:ascii="Cambria" w:hAnsi="Cambria"/>
          <w:sz w:val="28"/>
          <w:lang w:val="en-US"/>
        </w:rPr>
        <w:t>inshootlaridan</w:t>
      </w:r>
      <w:proofErr w:type="spellEnd"/>
      <w:r w:rsidRPr="00D33F04">
        <w:rPr>
          <w:rFonts w:ascii="Cambria" w:hAnsi="Cambria"/>
          <w:sz w:val="28"/>
          <w:lang w:val="en-US"/>
        </w:rPr>
        <w:t xml:space="preserve"> </w:t>
      </w:r>
      <w:proofErr w:type="spellStart"/>
      <w:r w:rsidRPr="00D33F04">
        <w:rPr>
          <w:rFonts w:ascii="Cambria" w:hAnsi="Cambria"/>
          <w:sz w:val="28"/>
          <w:lang w:val="en-US"/>
        </w:rPr>
        <w:t>foydalanish</w:t>
      </w:r>
      <w:proofErr w:type="spellEnd"/>
      <w:r w:rsidRPr="00D33F04">
        <w:rPr>
          <w:rFonts w:ascii="Cambria" w:hAnsi="Cambria"/>
          <w:sz w:val="28"/>
          <w:lang w:val="en-US"/>
        </w:rPr>
        <w:t xml:space="preserve">, </w:t>
      </w:r>
      <w:proofErr w:type="spellStart"/>
      <w:r w:rsidRPr="00D33F04">
        <w:rPr>
          <w:rFonts w:ascii="Cambria" w:hAnsi="Cambria"/>
          <w:sz w:val="28"/>
          <w:lang w:val="en-US"/>
        </w:rPr>
        <w:t>ularni</w:t>
      </w:r>
      <w:proofErr w:type="spellEnd"/>
      <w:r w:rsidRPr="00D33F04">
        <w:rPr>
          <w:rFonts w:ascii="Cambria" w:hAnsi="Cambria"/>
          <w:sz w:val="28"/>
          <w:lang w:val="en-US"/>
        </w:rPr>
        <w:t xml:space="preserve"> </w:t>
      </w:r>
      <w:proofErr w:type="spellStart"/>
      <w:r w:rsidRPr="00D33F04">
        <w:rPr>
          <w:rFonts w:ascii="Cambria" w:hAnsi="Cambria"/>
          <w:sz w:val="28"/>
          <w:lang w:val="en-US"/>
        </w:rPr>
        <w:t>qurish</w:t>
      </w:r>
      <w:proofErr w:type="spellEnd"/>
      <w:r w:rsidRPr="00D33F04">
        <w:rPr>
          <w:rFonts w:ascii="Cambria" w:hAnsi="Cambria"/>
          <w:sz w:val="28"/>
          <w:lang w:val="en-US"/>
        </w:rPr>
        <w:t xml:space="preserve">, </w:t>
      </w:r>
      <w:proofErr w:type="spellStart"/>
      <w:r w:rsidRPr="00D33F04">
        <w:rPr>
          <w:rFonts w:ascii="Cambria" w:hAnsi="Cambria"/>
          <w:sz w:val="28"/>
          <w:lang w:val="en-US"/>
        </w:rPr>
        <w:t>rekonstruksiya</w:t>
      </w:r>
      <w:proofErr w:type="spellEnd"/>
      <w:r w:rsidRPr="00D33F04">
        <w:rPr>
          <w:rFonts w:ascii="Cambria" w:hAnsi="Cambria"/>
          <w:sz w:val="28"/>
          <w:lang w:val="en-US"/>
        </w:rPr>
        <w:t xml:space="preserve"> </w:t>
      </w:r>
      <w:proofErr w:type="spellStart"/>
      <w:r w:rsidRPr="00D33F04">
        <w:rPr>
          <w:rFonts w:ascii="Cambria" w:hAnsi="Cambria"/>
          <w:sz w:val="28"/>
          <w:lang w:val="en-US"/>
        </w:rPr>
        <w:t>qilish</w:t>
      </w:r>
      <w:proofErr w:type="spellEnd"/>
      <w:r w:rsidRPr="00D33F04">
        <w:rPr>
          <w:rFonts w:ascii="Cambria" w:hAnsi="Cambria"/>
          <w:sz w:val="28"/>
          <w:lang w:val="en-US"/>
        </w:rPr>
        <w:t xml:space="preserve">, </w:t>
      </w:r>
      <w:proofErr w:type="spellStart"/>
      <w:r w:rsidRPr="00D33F04">
        <w:rPr>
          <w:rFonts w:ascii="Cambria" w:hAnsi="Cambria"/>
          <w:sz w:val="28"/>
          <w:lang w:val="en-US"/>
        </w:rPr>
        <w:t>ta’mirlash</w:t>
      </w:r>
      <w:proofErr w:type="spellEnd"/>
      <w:r w:rsidRPr="00D33F04">
        <w:rPr>
          <w:rFonts w:ascii="Cambria" w:hAnsi="Cambria"/>
          <w:sz w:val="28"/>
          <w:lang w:val="en-US"/>
        </w:rPr>
        <w:t xml:space="preserve">, </w:t>
      </w:r>
      <w:proofErr w:type="spellStart"/>
      <w:r w:rsidRPr="00D33F04">
        <w:rPr>
          <w:rFonts w:ascii="Cambria" w:hAnsi="Cambria"/>
          <w:sz w:val="28"/>
          <w:lang w:val="en-US"/>
        </w:rPr>
        <w:t>tiklash</w:t>
      </w:r>
      <w:proofErr w:type="spellEnd"/>
      <w:r w:rsidRPr="00D33F04">
        <w:rPr>
          <w:rFonts w:ascii="Cambria" w:hAnsi="Cambria"/>
          <w:sz w:val="28"/>
          <w:lang w:val="en-US"/>
        </w:rPr>
        <w:t xml:space="preserve"> </w:t>
      </w:r>
      <w:proofErr w:type="spellStart"/>
      <w:r w:rsidRPr="00D33F04">
        <w:rPr>
          <w:rFonts w:ascii="Cambria" w:hAnsi="Cambria"/>
          <w:sz w:val="28"/>
          <w:lang w:val="en-US"/>
        </w:rPr>
        <w:t>yoki</w:t>
      </w:r>
      <w:proofErr w:type="spellEnd"/>
      <w:r w:rsidRPr="00D33F04">
        <w:rPr>
          <w:rFonts w:ascii="Cambria" w:hAnsi="Cambria"/>
          <w:sz w:val="28"/>
          <w:lang w:val="en-US"/>
        </w:rPr>
        <w:t xml:space="preserve"> </w:t>
      </w:r>
      <w:proofErr w:type="spellStart"/>
      <w:r w:rsidRPr="00D33F04">
        <w:rPr>
          <w:rFonts w:ascii="Cambria" w:hAnsi="Cambria"/>
          <w:sz w:val="28"/>
          <w:lang w:val="en-US"/>
        </w:rPr>
        <w:t>konservatsiyalash</w:t>
      </w:r>
      <w:proofErr w:type="spellEnd"/>
      <w:r w:rsidRPr="00D33F04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D33F04">
        <w:rPr>
          <w:rFonts w:ascii="Cambria" w:hAnsi="Cambria"/>
          <w:sz w:val="28"/>
          <w:lang w:val="en-US"/>
        </w:rPr>
        <w:t>bo‘</w:t>
      </w:r>
      <w:proofErr w:type="gramEnd"/>
      <w:r w:rsidRPr="00D33F04">
        <w:rPr>
          <w:rFonts w:ascii="Cambria" w:hAnsi="Cambria"/>
          <w:sz w:val="28"/>
          <w:lang w:val="en-US"/>
        </w:rPr>
        <w:t>yicha</w:t>
      </w:r>
      <w:proofErr w:type="spellEnd"/>
      <w:r w:rsidRPr="00D33F04">
        <w:rPr>
          <w:rFonts w:ascii="Cambria" w:hAnsi="Cambria"/>
          <w:sz w:val="28"/>
          <w:lang w:val="en-US"/>
        </w:rPr>
        <w:t xml:space="preserve"> </w:t>
      </w:r>
      <w:proofErr w:type="spellStart"/>
      <w:r w:rsidRPr="00D33F04">
        <w:rPr>
          <w:rFonts w:ascii="Cambria" w:hAnsi="Cambria"/>
          <w:sz w:val="28"/>
          <w:lang w:val="en-US"/>
        </w:rPr>
        <w:t>faoliyati</w:t>
      </w:r>
      <w:proofErr w:type="spellEnd"/>
      <w:r w:rsidRPr="00D33F04">
        <w:rPr>
          <w:rFonts w:ascii="Cambria" w:hAnsi="Cambria"/>
          <w:sz w:val="28"/>
          <w:lang w:val="en-US"/>
        </w:rPr>
        <w:t xml:space="preserve"> </w:t>
      </w:r>
      <w:proofErr w:type="spellStart"/>
      <w:r w:rsidRPr="00D33F04">
        <w:rPr>
          <w:rFonts w:ascii="Cambria" w:hAnsi="Cambria"/>
          <w:sz w:val="28"/>
          <w:lang w:val="en-US"/>
        </w:rPr>
        <w:t>gidrotexnika</w:t>
      </w:r>
      <w:proofErr w:type="spellEnd"/>
      <w:r w:rsidRPr="00D33F04">
        <w:rPr>
          <w:rFonts w:ascii="Cambria" w:hAnsi="Cambria"/>
          <w:sz w:val="28"/>
          <w:lang w:val="en-US"/>
        </w:rPr>
        <w:t xml:space="preserve"> </w:t>
      </w:r>
      <w:proofErr w:type="spellStart"/>
      <w:r w:rsidRPr="00D33F04">
        <w:rPr>
          <w:rFonts w:ascii="Cambria" w:hAnsi="Cambria"/>
          <w:sz w:val="28"/>
          <w:lang w:val="en-US"/>
        </w:rPr>
        <w:t>inshootlarining</w:t>
      </w:r>
      <w:proofErr w:type="spellEnd"/>
      <w:r w:rsidRPr="00D33F04">
        <w:rPr>
          <w:rFonts w:ascii="Cambria" w:hAnsi="Cambria"/>
          <w:sz w:val="28"/>
          <w:lang w:val="en-US"/>
        </w:rPr>
        <w:t xml:space="preserve"> </w:t>
      </w:r>
      <w:proofErr w:type="spellStart"/>
      <w:r w:rsidRPr="00D33F04">
        <w:rPr>
          <w:rFonts w:ascii="Cambria" w:hAnsi="Cambria"/>
          <w:sz w:val="28"/>
          <w:lang w:val="en-US"/>
        </w:rPr>
        <w:t>xavfsizligini</w:t>
      </w:r>
      <w:proofErr w:type="spellEnd"/>
      <w:r w:rsidRPr="00D33F04">
        <w:rPr>
          <w:rFonts w:ascii="Cambria" w:hAnsi="Cambria"/>
          <w:sz w:val="28"/>
          <w:lang w:val="en-US"/>
        </w:rPr>
        <w:t xml:space="preserve"> </w:t>
      </w:r>
      <w:proofErr w:type="spellStart"/>
      <w:r w:rsidRPr="00D33F04">
        <w:rPr>
          <w:rFonts w:ascii="Cambria" w:hAnsi="Cambria"/>
          <w:sz w:val="28"/>
          <w:lang w:val="en-US"/>
        </w:rPr>
        <w:t>ta’minlash</w:t>
      </w:r>
      <w:proofErr w:type="spellEnd"/>
      <w:r w:rsidRPr="00D33F04">
        <w:rPr>
          <w:rFonts w:ascii="Cambria" w:hAnsi="Cambria"/>
          <w:sz w:val="28"/>
          <w:lang w:val="en-US"/>
        </w:rPr>
        <w:t xml:space="preserve"> </w:t>
      </w:r>
      <w:proofErr w:type="spellStart"/>
      <w:r w:rsidRPr="00D33F04">
        <w:rPr>
          <w:rFonts w:ascii="Cambria" w:hAnsi="Cambria"/>
          <w:sz w:val="28"/>
          <w:lang w:val="en-US"/>
        </w:rPr>
        <w:t>normalari</w:t>
      </w:r>
      <w:proofErr w:type="spellEnd"/>
      <w:r w:rsidRPr="00D33F04">
        <w:rPr>
          <w:rFonts w:ascii="Cambria" w:hAnsi="Cambria"/>
          <w:sz w:val="28"/>
          <w:lang w:val="en-US"/>
        </w:rPr>
        <w:t xml:space="preserve"> </w:t>
      </w:r>
      <w:proofErr w:type="spellStart"/>
      <w:r w:rsidRPr="00D33F04">
        <w:rPr>
          <w:rFonts w:ascii="Cambria" w:hAnsi="Cambria"/>
          <w:sz w:val="28"/>
          <w:lang w:val="en-US"/>
        </w:rPr>
        <w:t>va</w:t>
      </w:r>
      <w:proofErr w:type="spellEnd"/>
      <w:r w:rsidRPr="00D33F04">
        <w:rPr>
          <w:rFonts w:ascii="Cambria" w:hAnsi="Cambria"/>
          <w:sz w:val="28"/>
          <w:lang w:val="en-US"/>
        </w:rPr>
        <w:t xml:space="preserve"> </w:t>
      </w:r>
      <w:proofErr w:type="spellStart"/>
      <w:r w:rsidRPr="00D33F04">
        <w:rPr>
          <w:rFonts w:ascii="Cambria" w:hAnsi="Cambria"/>
          <w:sz w:val="28"/>
          <w:lang w:val="en-US"/>
        </w:rPr>
        <w:t>qoidalariga</w:t>
      </w:r>
      <w:proofErr w:type="spellEnd"/>
      <w:r w:rsidRPr="00D33F04">
        <w:rPr>
          <w:rFonts w:ascii="Cambria" w:hAnsi="Cambria"/>
          <w:sz w:val="28"/>
          <w:lang w:val="en-US"/>
        </w:rPr>
        <w:t xml:space="preserve"> </w:t>
      </w:r>
      <w:proofErr w:type="spellStart"/>
      <w:r w:rsidRPr="00D33F04">
        <w:rPr>
          <w:rFonts w:ascii="Cambria" w:hAnsi="Cambria"/>
          <w:sz w:val="28"/>
          <w:lang w:val="en-US"/>
        </w:rPr>
        <w:t>rioya</w:t>
      </w:r>
      <w:proofErr w:type="spellEnd"/>
      <w:r w:rsidRPr="00D33F04">
        <w:rPr>
          <w:rFonts w:ascii="Cambria" w:hAnsi="Cambria"/>
          <w:sz w:val="28"/>
          <w:lang w:val="en-US"/>
        </w:rPr>
        <w:t xml:space="preserve"> </w:t>
      </w:r>
      <w:proofErr w:type="spellStart"/>
      <w:r w:rsidRPr="00D33F04">
        <w:rPr>
          <w:rFonts w:ascii="Cambria" w:hAnsi="Cambria"/>
          <w:sz w:val="28"/>
          <w:lang w:val="en-US"/>
        </w:rPr>
        <w:t>etilishi</w:t>
      </w:r>
      <w:proofErr w:type="spellEnd"/>
      <w:r w:rsidRPr="00D33F04">
        <w:rPr>
          <w:rFonts w:ascii="Cambria" w:hAnsi="Cambria"/>
          <w:sz w:val="28"/>
          <w:lang w:val="en-US"/>
        </w:rPr>
        <w:t xml:space="preserve"> </w:t>
      </w:r>
      <w:proofErr w:type="spellStart"/>
      <w:r w:rsidRPr="00D33F04">
        <w:rPr>
          <w:rFonts w:ascii="Cambria" w:hAnsi="Cambria"/>
          <w:sz w:val="28"/>
          <w:lang w:val="en-US"/>
        </w:rPr>
        <w:t>maqsadida</w:t>
      </w:r>
      <w:proofErr w:type="spellEnd"/>
      <w:r w:rsidRPr="00D33F04">
        <w:rPr>
          <w:rFonts w:ascii="Cambria" w:hAnsi="Cambria"/>
          <w:sz w:val="28"/>
          <w:lang w:val="en-US"/>
        </w:rPr>
        <w:t xml:space="preserve"> </w:t>
      </w:r>
      <w:proofErr w:type="spellStart"/>
      <w:r w:rsidRPr="00D33F04">
        <w:rPr>
          <w:rFonts w:ascii="Cambria" w:hAnsi="Cambria"/>
          <w:b/>
          <w:sz w:val="28"/>
          <w:lang w:val="en-US"/>
        </w:rPr>
        <w:t>vakolatli</w:t>
      </w:r>
      <w:proofErr w:type="spellEnd"/>
      <w:r w:rsidRPr="00D33F04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D33F04">
        <w:rPr>
          <w:rFonts w:ascii="Cambria" w:hAnsi="Cambria"/>
          <w:b/>
          <w:sz w:val="28"/>
          <w:lang w:val="en-US"/>
        </w:rPr>
        <w:t>organlar</w:t>
      </w:r>
      <w:proofErr w:type="spellEnd"/>
      <w:r w:rsidRPr="00D33F04">
        <w:rPr>
          <w:rFonts w:ascii="Cambria" w:hAnsi="Cambria"/>
          <w:sz w:val="28"/>
          <w:lang w:val="en-US"/>
        </w:rPr>
        <w:t xml:space="preserve"> </w:t>
      </w:r>
      <w:proofErr w:type="spellStart"/>
      <w:r w:rsidRPr="00D33F04">
        <w:rPr>
          <w:rFonts w:ascii="Cambria" w:hAnsi="Cambria"/>
          <w:sz w:val="28"/>
          <w:lang w:val="en-US"/>
        </w:rPr>
        <w:t>tomonidan</w:t>
      </w:r>
      <w:proofErr w:type="spellEnd"/>
      <w:r w:rsidRPr="00D33F04">
        <w:rPr>
          <w:rFonts w:ascii="Cambria" w:hAnsi="Cambria"/>
          <w:sz w:val="28"/>
          <w:lang w:val="en-US"/>
        </w:rPr>
        <w:t xml:space="preserve"> </w:t>
      </w:r>
      <w:proofErr w:type="spellStart"/>
      <w:r w:rsidRPr="00D33F04">
        <w:rPr>
          <w:rFonts w:ascii="Cambria" w:hAnsi="Cambria"/>
          <w:sz w:val="28"/>
          <w:lang w:val="en-US"/>
        </w:rPr>
        <w:t>tekshiriladi</w:t>
      </w:r>
      <w:proofErr w:type="spellEnd"/>
      <w:r w:rsidRPr="00D33F04">
        <w:rPr>
          <w:rFonts w:ascii="Cambria" w:hAnsi="Cambria"/>
          <w:sz w:val="28"/>
          <w:lang w:val="en-US"/>
        </w:rPr>
        <w:t>.</w:t>
      </w:r>
    </w:p>
    <w:p w:rsidR="00086A52" w:rsidRPr="00086A52" w:rsidRDefault="00086A52" w:rsidP="00086A52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9A4280">
        <w:rPr>
          <w:rFonts w:ascii="Cambria" w:hAnsi="Cambria"/>
          <w:b/>
          <w:sz w:val="28"/>
          <w:lang w:val="en-US"/>
        </w:rPr>
        <w:t>Manba</w:t>
      </w:r>
      <w:proofErr w:type="spellEnd"/>
      <w:r w:rsidRPr="009A4280">
        <w:rPr>
          <w:rFonts w:ascii="Cambria" w:hAnsi="Cambria"/>
          <w:b/>
          <w:sz w:val="28"/>
          <w:lang w:val="en-US"/>
        </w:rPr>
        <w:t>:</w:t>
      </w:r>
      <w:r>
        <w:rPr>
          <w:rFonts w:ascii="Cambria" w:hAnsi="Cambria"/>
          <w:sz w:val="28"/>
          <w:lang w:val="en-US"/>
        </w:rPr>
        <w:t xml:space="preserve"> </w:t>
      </w:r>
      <w:proofErr w:type="gramStart"/>
      <w:r>
        <w:rPr>
          <w:rFonts w:ascii="Cambria" w:hAnsi="Cambria"/>
          <w:sz w:val="28"/>
          <w:lang w:val="en-US"/>
        </w:rPr>
        <w:t>O‘</w:t>
      </w:r>
      <w:proofErr w:type="gramEnd"/>
      <w:r>
        <w:rPr>
          <w:rFonts w:ascii="Cambria" w:hAnsi="Cambria"/>
          <w:sz w:val="28"/>
          <w:lang w:val="en-US"/>
        </w:rPr>
        <w:t>RQ–865-son</w:t>
      </w:r>
      <w:r w:rsidR="009A4280">
        <w:rPr>
          <w:rFonts w:ascii="Cambria" w:hAnsi="Cambria"/>
          <w:sz w:val="28"/>
          <w:lang w:val="en-US"/>
        </w:rPr>
        <w:t xml:space="preserve"> </w:t>
      </w:r>
      <w:proofErr w:type="spellStart"/>
      <w:r w:rsidR="009A4280">
        <w:rPr>
          <w:rFonts w:ascii="Cambria" w:hAnsi="Cambria"/>
          <w:sz w:val="28"/>
          <w:lang w:val="en-US"/>
        </w:rPr>
        <w:t>Qonun</w:t>
      </w:r>
      <w:proofErr w:type="spellEnd"/>
      <w:r w:rsidR="009A4280">
        <w:rPr>
          <w:rFonts w:ascii="Cambria" w:hAnsi="Cambria"/>
          <w:sz w:val="28"/>
          <w:lang w:val="en-US"/>
        </w:rPr>
        <w:t>, 30.08.2023-y.</w:t>
      </w:r>
      <w:r>
        <w:rPr>
          <w:rFonts w:ascii="Cambria" w:hAnsi="Cambria"/>
          <w:sz w:val="28"/>
          <w:lang w:val="en-US"/>
        </w:rPr>
        <w:t xml:space="preserve"> </w:t>
      </w:r>
    </w:p>
    <w:sectPr w:rsidR="00086A52" w:rsidRPr="00086A52" w:rsidSect="0052345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B01" w:rsidRDefault="00996B01" w:rsidP="00523457">
      <w:pPr>
        <w:spacing w:after="0" w:line="240" w:lineRule="auto"/>
      </w:pPr>
      <w:r>
        <w:separator/>
      </w:r>
    </w:p>
  </w:endnote>
  <w:endnote w:type="continuationSeparator" w:id="0">
    <w:p w:rsidR="00996B01" w:rsidRDefault="00996B01" w:rsidP="0052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B01" w:rsidRDefault="00996B01" w:rsidP="00523457">
      <w:pPr>
        <w:spacing w:after="0" w:line="240" w:lineRule="auto"/>
      </w:pPr>
      <w:r>
        <w:separator/>
      </w:r>
    </w:p>
  </w:footnote>
  <w:footnote w:type="continuationSeparator" w:id="0">
    <w:p w:rsidR="00996B01" w:rsidRDefault="00996B01" w:rsidP="0052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948741"/>
      <w:docPartObj>
        <w:docPartGallery w:val="Page Numbers (Top of Page)"/>
        <w:docPartUnique/>
      </w:docPartObj>
    </w:sdtPr>
    <w:sdtContent>
      <w:p w:rsidR="00523457" w:rsidRDefault="005234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23457" w:rsidRDefault="005234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70E9A"/>
    <w:multiLevelType w:val="hybridMultilevel"/>
    <w:tmpl w:val="C5D061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52"/>
    <w:rsid w:val="00005A18"/>
    <w:rsid w:val="00086A52"/>
    <w:rsid w:val="001E69A5"/>
    <w:rsid w:val="00246933"/>
    <w:rsid w:val="002D1417"/>
    <w:rsid w:val="003547D7"/>
    <w:rsid w:val="00523457"/>
    <w:rsid w:val="006C4C0C"/>
    <w:rsid w:val="00996B01"/>
    <w:rsid w:val="009A4280"/>
    <w:rsid w:val="00C77D1D"/>
    <w:rsid w:val="00D33F04"/>
    <w:rsid w:val="00DC582C"/>
    <w:rsid w:val="00E9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6F29"/>
  <w15:chartTrackingRefBased/>
  <w15:docId w15:val="{0EA4B30B-7E13-4C16-9B45-30868274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D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3457"/>
  </w:style>
  <w:style w:type="paragraph" w:styleId="a6">
    <w:name w:val="footer"/>
    <w:basedOn w:val="a"/>
    <w:link w:val="a7"/>
    <w:uiPriority w:val="99"/>
    <w:unhideWhenUsed/>
    <w:rsid w:val="0052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3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6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Ruhullo Yuldoshboyev</dc:creator>
  <cp:keywords/>
  <dc:description/>
  <cp:lastModifiedBy>Ruhullo Yuldoshboyev</cp:lastModifiedBy>
  <cp:revision>14</cp:revision>
  <dcterms:created xsi:type="dcterms:W3CDTF">2023-09-05T04:18:00Z</dcterms:created>
  <dcterms:modified xsi:type="dcterms:W3CDTF">2023-09-07T06:50:00Z</dcterms:modified>
</cp:coreProperties>
</file>